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2B" w:rsidRPr="007A3A2B" w:rsidRDefault="007A3A2B" w:rsidP="007A3A2B">
      <w:pPr>
        <w:rPr>
          <w:b/>
        </w:rPr>
      </w:pPr>
      <w:bookmarkStart w:id="0" w:name="_GoBack"/>
      <w:bookmarkEnd w:id="0"/>
      <w:r w:rsidRPr="007A3A2B">
        <w:rPr>
          <w:b/>
        </w:rPr>
        <w:t>Regelgeving bacterievuur</w:t>
      </w:r>
    </w:p>
    <w:p w:rsidR="007A3A2B" w:rsidRPr="007A3A2B" w:rsidRDefault="007A3A2B" w:rsidP="007A3A2B">
      <w:pPr>
        <w:rPr>
          <w:i/>
        </w:rPr>
      </w:pPr>
      <w:r w:rsidRPr="007A3A2B">
        <w:rPr>
          <w:i/>
        </w:rPr>
        <w:t>Directe link:</w:t>
      </w:r>
    </w:p>
    <w:p w:rsidR="007A3A2B" w:rsidRPr="007A3A2B" w:rsidRDefault="002741C2" w:rsidP="007A3A2B">
      <w:hyperlink r:id="rId9" w:history="1">
        <w:r w:rsidR="007A3A2B" w:rsidRPr="007A3A2B">
          <w:rPr>
            <w:rStyle w:val="Hyperlink"/>
          </w:rPr>
          <w:t>https://www.nvwa.nl/onderwerpen/planten-plantaardige-producten/dossier/bacterievuur</w:t>
        </w:r>
      </w:hyperlink>
      <w:r w:rsidR="007A3A2B" w:rsidRPr="007A3A2B">
        <w:t xml:space="preserve"> </w:t>
      </w:r>
    </w:p>
    <w:p w:rsidR="007A3A2B" w:rsidRPr="007A3A2B" w:rsidRDefault="007A3A2B" w:rsidP="007A3A2B"/>
    <w:p w:rsidR="007A3A2B" w:rsidRPr="007A3A2B" w:rsidRDefault="007A3A2B" w:rsidP="007A3A2B">
      <w:r w:rsidRPr="007A3A2B">
        <w:t>Waardplanten</w:t>
      </w:r>
    </w:p>
    <w:p w:rsidR="007A3A2B" w:rsidRPr="007A3A2B" w:rsidRDefault="007A3A2B" w:rsidP="007A3A2B">
      <w:pPr>
        <w:rPr>
          <w:i/>
          <w:iCs/>
        </w:rPr>
      </w:pPr>
      <w:r w:rsidRPr="007A3A2B">
        <w:rPr>
          <w:i/>
          <w:iCs/>
        </w:rPr>
        <w:t>De volgende planten zijn vatbaar voor bacterievuur:</w:t>
      </w:r>
    </w:p>
    <w:p w:rsidR="007A3A2B" w:rsidRPr="007A3A2B" w:rsidRDefault="007A3A2B" w:rsidP="007A3A2B">
      <w:r w:rsidRPr="007A3A2B">
        <w:t xml:space="preserve">• </w:t>
      </w:r>
      <w:proofErr w:type="spellStart"/>
      <w:r w:rsidRPr="007A3A2B">
        <w:rPr>
          <w:i/>
          <w:iCs/>
        </w:rPr>
        <w:t>Amelanchier</w:t>
      </w:r>
      <w:proofErr w:type="spellEnd"/>
      <w:r w:rsidRPr="007A3A2B">
        <w:rPr>
          <w:i/>
          <w:iCs/>
        </w:rPr>
        <w:t xml:space="preserve"> </w:t>
      </w:r>
      <w:r w:rsidRPr="007A3A2B">
        <w:t>(krentenboom)</w:t>
      </w:r>
    </w:p>
    <w:p w:rsidR="007A3A2B" w:rsidRPr="007A3A2B" w:rsidRDefault="007A3A2B" w:rsidP="007A3A2B">
      <w:r w:rsidRPr="007A3A2B">
        <w:t xml:space="preserve">• </w:t>
      </w:r>
      <w:proofErr w:type="spellStart"/>
      <w:r w:rsidRPr="007A3A2B">
        <w:rPr>
          <w:i/>
          <w:iCs/>
        </w:rPr>
        <w:t>Chaenomeles</w:t>
      </w:r>
      <w:proofErr w:type="spellEnd"/>
      <w:r w:rsidRPr="007A3A2B">
        <w:rPr>
          <w:i/>
          <w:iCs/>
        </w:rPr>
        <w:t xml:space="preserve"> </w:t>
      </w:r>
      <w:r w:rsidRPr="007A3A2B">
        <w:t>(Japanse kwee)</w:t>
      </w:r>
    </w:p>
    <w:p w:rsidR="007A3A2B" w:rsidRPr="007A3A2B" w:rsidRDefault="007A3A2B" w:rsidP="007A3A2B">
      <w:pPr>
        <w:rPr>
          <w:lang w:val="en-GB"/>
        </w:rPr>
      </w:pPr>
      <w:r w:rsidRPr="007A3A2B">
        <w:rPr>
          <w:lang w:val="en-GB"/>
        </w:rPr>
        <w:t xml:space="preserve">• </w:t>
      </w:r>
      <w:r w:rsidRPr="007A3A2B">
        <w:rPr>
          <w:i/>
          <w:iCs/>
          <w:lang w:val="en-GB"/>
        </w:rPr>
        <w:t xml:space="preserve">Cotoneaster </w:t>
      </w:r>
      <w:r w:rsidRPr="007A3A2B">
        <w:rPr>
          <w:lang w:val="en-GB"/>
        </w:rPr>
        <w:t>(</w:t>
      </w:r>
      <w:proofErr w:type="spellStart"/>
      <w:r w:rsidRPr="007A3A2B">
        <w:rPr>
          <w:lang w:val="en-GB"/>
        </w:rPr>
        <w:t>dwerg</w:t>
      </w:r>
      <w:proofErr w:type="spellEnd"/>
      <w:r w:rsidRPr="007A3A2B">
        <w:rPr>
          <w:lang w:val="en-GB"/>
        </w:rPr>
        <w:t xml:space="preserve">- of </w:t>
      </w:r>
      <w:proofErr w:type="spellStart"/>
      <w:r w:rsidRPr="007A3A2B">
        <w:rPr>
          <w:lang w:val="en-GB"/>
        </w:rPr>
        <w:t>rotsmispel</w:t>
      </w:r>
      <w:proofErr w:type="spellEnd"/>
      <w:r w:rsidRPr="007A3A2B">
        <w:rPr>
          <w:lang w:val="en-GB"/>
        </w:rPr>
        <w:t>)</w:t>
      </w:r>
    </w:p>
    <w:p w:rsidR="007A3A2B" w:rsidRPr="007A3A2B" w:rsidRDefault="007A3A2B" w:rsidP="007A3A2B">
      <w:pPr>
        <w:rPr>
          <w:lang w:val="en-GB"/>
        </w:rPr>
      </w:pPr>
      <w:r w:rsidRPr="007A3A2B">
        <w:rPr>
          <w:lang w:val="en-GB"/>
        </w:rPr>
        <w:t xml:space="preserve">• </w:t>
      </w:r>
      <w:proofErr w:type="spellStart"/>
      <w:r w:rsidRPr="007A3A2B">
        <w:rPr>
          <w:i/>
          <w:iCs/>
          <w:lang w:val="en-GB"/>
        </w:rPr>
        <w:t>Crataegus</w:t>
      </w:r>
      <w:proofErr w:type="spellEnd"/>
      <w:r w:rsidRPr="007A3A2B">
        <w:rPr>
          <w:i/>
          <w:iCs/>
          <w:lang w:val="en-GB"/>
        </w:rPr>
        <w:t xml:space="preserve"> </w:t>
      </w:r>
      <w:r w:rsidRPr="007A3A2B">
        <w:rPr>
          <w:lang w:val="en-GB"/>
        </w:rPr>
        <w:t>(</w:t>
      </w:r>
      <w:proofErr w:type="spellStart"/>
      <w:r w:rsidRPr="007A3A2B">
        <w:rPr>
          <w:lang w:val="en-GB"/>
        </w:rPr>
        <w:t>meidoorn</w:t>
      </w:r>
      <w:proofErr w:type="spellEnd"/>
      <w:r w:rsidRPr="007A3A2B">
        <w:rPr>
          <w:lang w:val="en-GB"/>
        </w:rPr>
        <w:t>)</w:t>
      </w:r>
    </w:p>
    <w:p w:rsidR="007A3A2B" w:rsidRPr="007A3A2B" w:rsidRDefault="007A3A2B" w:rsidP="007A3A2B">
      <w:pPr>
        <w:rPr>
          <w:lang w:val="en-GB"/>
        </w:rPr>
      </w:pPr>
      <w:r w:rsidRPr="007A3A2B">
        <w:rPr>
          <w:lang w:val="en-GB"/>
        </w:rPr>
        <w:t xml:space="preserve">• </w:t>
      </w:r>
      <w:r w:rsidRPr="007A3A2B">
        <w:rPr>
          <w:i/>
          <w:iCs/>
          <w:lang w:val="en-GB"/>
        </w:rPr>
        <w:t xml:space="preserve">Cydonia </w:t>
      </w:r>
      <w:r w:rsidRPr="007A3A2B">
        <w:rPr>
          <w:lang w:val="en-GB"/>
        </w:rPr>
        <w:t>(</w:t>
      </w:r>
      <w:proofErr w:type="spellStart"/>
      <w:r w:rsidRPr="007A3A2B">
        <w:rPr>
          <w:lang w:val="en-GB"/>
        </w:rPr>
        <w:t>kweepeer</w:t>
      </w:r>
      <w:proofErr w:type="spellEnd"/>
      <w:r w:rsidRPr="007A3A2B">
        <w:rPr>
          <w:lang w:val="en-GB"/>
        </w:rPr>
        <w:t>),</w:t>
      </w:r>
    </w:p>
    <w:p w:rsidR="007A3A2B" w:rsidRPr="007A3A2B" w:rsidRDefault="007A3A2B" w:rsidP="007A3A2B">
      <w:r w:rsidRPr="007A3A2B">
        <w:t xml:space="preserve">• </w:t>
      </w:r>
      <w:proofErr w:type="spellStart"/>
      <w:r w:rsidRPr="007A3A2B">
        <w:rPr>
          <w:i/>
          <w:iCs/>
        </w:rPr>
        <w:t>Eriobotrya</w:t>
      </w:r>
      <w:proofErr w:type="spellEnd"/>
      <w:r w:rsidRPr="007A3A2B">
        <w:rPr>
          <w:i/>
          <w:iCs/>
        </w:rPr>
        <w:t xml:space="preserve"> </w:t>
      </w:r>
      <w:r w:rsidRPr="007A3A2B">
        <w:t>(Japanse mispel)</w:t>
      </w:r>
    </w:p>
    <w:p w:rsidR="007A3A2B" w:rsidRPr="007A3A2B" w:rsidRDefault="007A3A2B" w:rsidP="007A3A2B">
      <w:r w:rsidRPr="007A3A2B">
        <w:t xml:space="preserve">• </w:t>
      </w:r>
      <w:r w:rsidRPr="007A3A2B">
        <w:rPr>
          <w:i/>
          <w:iCs/>
        </w:rPr>
        <w:t xml:space="preserve">Malus </w:t>
      </w:r>
      <w:r w:rsidRPr="007A3A2B">
        <w:t>(appel en sierappel)</w:t>
      </w:r>
    </w:p>
    <w:p w:rsidR="007A3A2B" w:rsidRPr="007A3A2B" w:rsidRDefault="007A3A2B" w:rsidP="007A3A2B">
      <w:pPr>
        <w:rPr>
          <w:lang w:val="en-GB"/>
        </w:rPr>
      </w:pPr>
      <w:r w:rsidRPr="007A3A2B">
        <w:rPr>
          <w:lang w:val="en-GB"/>
        </w:rPr>
        <w:t xml:space="preserve">• </w:t>
      </w:r>
      <w:proofErr w:type="spellStart"/>
      <w:r w:rsidRPr="007A3A2B">
        <w:rPr>
          <w:i/>
          <w:iCs/>
          <w:lang w:val="en-GB"/>
        </w:rPr>
        <w:t>Mespilus</w:t>
      </w:r>
      <w:proofErr w:type="spellEnd"/>
      <w:r w:rsidRPr="007A3A2B">
        <w:rPr>
          <w:i/>
          <w:iCs/>
          <w:lang w:val="en-GB"/>
        </w:rPr>
        <w:t xml:space="preserve"> </w:t>
      </w:r>
      <w:r w:rsidRPr="007A3A2B">
        <w:rPr>
          <w:lang w:val="en-GB"/>
        </w:rPr>
        <w:t>(</w:t>
      </w:r>
      <w:proofErr w:type="spellStart"/>
      <w:r w:rsidRPr="007A3A2B">
        <w:rPr>
          <w:lang w:val="en-GB"/>
        </w:rPr>
        <w:t>mispel</w:t>
      </w:r>
      <w:proofErr w:type="spellEnd"/>
      <w:r w:rsidRPr="007A3A2B">
        <w:rPr>
          <w:lang w:val="en-GB"/>
        </w:rPr>
        <w:t>)</w:t>
      </w:r>
    </w:p>
    <w:p w:rsidR="007A3A2B" w:rsidRPr="007A3A2B" w:rsidRDefault="007A3A2B" w:rsidP="007A3A2B">
      <w:pPr>
        <w:rPr>
          <w:lang w:val="en-GB"/>
        </w:rPr>
      </w:pPr>
      <w:r w:rsidRPr="007A3A2B">
        <w:rPr>
          <w:lang w:val="en-GB"/>
        </w:rPr>
        <w:t xml:space="preserve">• </w:t>
      </w:r>
      <w:proofErr w:type="spellStart"/>
      <w:r w:rsidRPr="007A3A2B">
        <w:rPr>
          <w:i/>
          <w:iCs/>
          <w:lang w:val="en-GB"/>
        </w:rPr>
        <w:t>Photinia</w:t>
      </w:r>
      <w:proofErr w:type="spellEnd"/>
      <w:r w:rsidRPr="007A3A2B">
        <w:rPr>
          <w:i/>
          <w:iCs/>
          <w:lang w:val="en-GB"/>
        </w:rPr>
        <w:t xml:space="preserve"> </w:t>
      </w:r>
      <w:proofErr w:type="spellStart"/>
      <w:r w:rsidRPr="007A3A2B">
        <w:rPr>
          <w:i/>
          <w:iCs/>
          <w:lang w:val="en-GB"/>
        </w:rPr>
        <w:t>davidiana</w:t>
      </w:r>
      <w:proofErr w:type="spellEnd"/>
      <w:r w:rsidRPr="007A3A2B">
        <w:rPr>
          <w:i/>
          <w:iCs/>
          <w:lang w:val="en-GB"/>
        </w:rPr>
        <w:t xml:space="preserve"> </w:t>
      </w:r>
      <w:r w:rsidRPr="007A3A2B">
        <w:rPr>
          <w:lang w:val="en-GB"/>
        </w:rPr>
        <w:t>(</w:t>
      </w:r>
      <w:proofErr w:type="spellStart"/>
      <w:r w:rsidRPr="007A3A2B">
        <w:rPr>
          <w:lang w:val="en-GB"/>
        </w:rPr>
        <w:t>Stranvaesia</w:t>
      </w:r>
      <w:proofErr w:type="spellEnd"/>
      <w:r w:rsidRPr="007A3A2B">
        <w:rPr>
          <w:lang w:val="en-GB"/>
        </w:rPr>
        <w:t xml:space="preserve"> (</w:t>
      </w:r>
      <w:proofErr w:type="spellStart"/>
      <w:r w:rsidRPr="007A3A2B">
        <w:rPr>
          <w:lang w:val="en-GB"/>
        </w:rPr>
        <w:t>Hort</w:t>
      </w:r>
      <w:proofErr w:type="spellEnd"/>
      <w:r w:rsidRPr="007A3A2B">
        <w:rPr>
          <w:lang w:val="en-GB"/>
        </w:rPr>
        <w:t>)</w:t>
      </w:r>
    </w:p>
    <w:p w:rsidR="007A3A2B" w:rsidRPr="007A3A2B" w:rsidRDefault="007A3A2B" w:rsidP="007A3A2B">
      <w:r w:rsidRPr="007A3A2B">
        <w:t xml:space="preserve">• </w:t>
      </w:r>
      <w:proofErr w:type="spellStart"/>
      <w:r w:rsidRPr="007A3A2B">
        <w:rPr>
          <w:i/>
          <w:iCs/>
        </w:rPr>
        <w:t>Pyracantha</w:t>
      </w:r>
      <w:proofErr w:type="spellEnd"/>
      <w:r w:rsidRPr="007A3A2B">
        <w:rPr>
          <w:i/>
          <w:iCs/>
        </w:rPr>
        <w:t xml:space="preserve"> </w:t>
      </w:r>
      <w:r w:rsidRPr="007A3A2B">
        <w:t>(vuurdoorn)</w:t>
      </w:r>
    </w:p>
    <w:p w:rsidR="007A3A2B" w:rsidRPr="007A3A2B" w:rsidRDefault="007A3A2B" w:rsidP="007A3A2B">
      <w:r w:rsidRPr="007A3A2B">
        <w:t xml:space="preserve">• </w:t>
      </w:r>
      <w:proofErr w:type="spellStart"/>
      <w:r w:rsidRPr="007A3A2B">
        <w:rPr>
          <w:i/>
          <w:iCs/>
        </w:rPr>
        <w:t>Pyrus</w:t>
      </w:r>
      <w:proofErr w:type="spellEnd"/>
      <w:r w:rsidRPr="007A3A2B">
        <w:rPr>
          <w:i/>
          <w:iCs/>
        </w:rPr>
        <w:t xml:space="preserve"> </w:t>
      </w:r>
      <w:r w:rsidRPr="007A3A2B">
        <w:t>(peer en sierpeer)</w:t>
      </w:r>
    </w:p>
    <w:p w:rsidR="007A3A2B" w:rsidRPr="007A3A2B" w:rsidRDefault="007A3A2B" w:rsidP="007A3A2B">
      <w:r w:rsidRPr="007A3A2B">
        <w:t xml:space="preserve">• </w:t>
      </w:r>
      <w:proofErr w:type="spellStart"/>
      <w:r w:rsidRPr="007A3A2B">
        <w:rPr>
          <w:i/>
          <w:iCs/>
        </w:rPr>
        <w:t>Sorbus</w:t>
      </w:r>
      <w:proofErr w:type="spellEnd"/>
      <w:r w:rsidRPr="007A3A2B">
        <w:rPr>
          <w:i/>
          <w:iCs/>
        </w:rPr>
        <w:t xml:space="preserve"> </w:t>
      </w:r>
      <w:r w:rsidRPr="007A3A2B">
        <w:t>(lijster/</w:t>
      </w:r>
      <w:proofErr w:type="spellStart"/>
      <w:r w:rsidRPr="007A3A2B">
        <w:t>meelbes</w:t>
      </w:r>
      <w:proofErr w:type="spellEnd"/>
      <w:r w:rsidRPr="007A3A2B">
        <w:t>)</w:t>
      </w:r>
    </w:p>
    <w:p w:rsidR="007A3A2B" w:rsidRPr="007A3A2B" w:rsidRDefault="007A3A2B" w:rsidP="007A3A2B">
      <w:r w:rsidRPr="007A3A2B">
        <w:t>Daarnaast kunnen nog enkele kruisingen tussen waardplanten,</w:t>
      </w:r>
    </w:p>
    <w:p w:rsidR="007A3A2B" w:rsidRPr="007A3A2B" w:rsidRDefault="007A3A2B" w:rsidP="007A3A2B">
      <w:r w:rsidRPr="007A3A2B">
        <w:t xml:space="preserve">zoals </w:t>
      </w:r>
      <w:proofErr w:type="spellStart"/>
      <w:r w:rsidRPr="007A3A2B">
        <w:rPr>
          <w:i/>
          <w:iCs/>
        </w:rPr>
        <w:t>Crataegomespilus</w:t>
      </w:r>
      <w:proofErr w:type="spellEnd"/>
      <w:r w:rsidRPr="007A3A2B">
        <w:t>, door bacterievuur worden aangetast.</w:t>
      </w:r>
    </w:p>
    <w:p w:rsidR="007A3A2B" w:rsidRPr="007A3A2B" w:rsidRDefault="007A3A2B" w:rsidP="007A3A2B"/>
    <w:p w:rsidR="007A3A2B" w:rsidRPr="007A3A2B" w:rsidRDefault="007A3A2B" w:rsidP="007A3A2B"/>
    <w:p w:rsidR="007A3A2B" w:rsidRPr="007A3A2B" w:rsidRDefault="007A3A2B" w:rsidP="007A3A2B">
      <w:pPr>
        <w:rPr>
          <w:b/>
          <w:bCs/>
        </w:rPr>
      </w:pPr>
      <w:r w:rsidRPr="007A3A2B">
        <w:rPr>
          <w:b/>
          <w:bCs/>
        </w:rPr>
        <w:t>Regelgeving in bufferzones</w:t>
      </w:r>
    </w:p>
    <w:p w:rsidR="007A3A2B" w:rsidRPr="007A3A2B" w:rsidRDefault="007A3A2B" w:rsidP="007A3A2B">
      <w:pPr>
        <w:rPr>
          <w:i/>
        </w:rPr>
      </w:pPr>
      <w:r w:rsidRPr="007A3A2B">
        <w:rPr>
          <w:i/>
        </w:rPr>
        <w:t>Directe link:</w:t>
      </w:r>
    </w:p>
    <w:p w:rsidR="007A3A2B" w:rsidRPr="007A3A2B" w:rsidRDefault="002741C2" w:rsidP="007A3A2B">
      <w:hyperlink r:id="rId10" w:history="1">
        <w:r w:rsidR="007A3A2B" w:rsidRPr="007A3A2B">
          <w:rPr>
            <w:rStyle w:val="Hyperlink"/>
          </w:rPr>
          <w:t>https://www.nvwa.nl/onderwerpen/planten-plantaardige-producten/dossier/bacterievuur/regelgeving-in-bufferzones</w:t>
        </w:r>
      </w:hyperlink>
    </w:p>
    <w:p w:rsidR="007A3A2B" w:rsidRPr="007A3A2B" w:rsidRDefault="007A3A2B" w:rsidP="007A3A2B"/>
    <w:p w:rsidR="007A3A2B" w:rsidRPr="007A3A2B" w:rsidRDefault="007A3A2B" w:rsidP="007A3A2B">
      <w:r w:rsidRPr="007A3A2B">
        <w:t xml:space="preserve">In de zogeheten </w:t>
      </w:r>
      <w:hyperlink r:id="rId11" w:history="1">
        <w:r w:rsidRPr="007A3A2B">
          <w:rPr>
            <w:rStyle w:val="Hyperlink"/>
          </w:rPr>
          <w:t>bufferzones</w:t>
        </w:r>
      </w:hyperlink>
      <w:r w:rsidRPr="007A3A2B">
        <w:t xml:space="preserve"> zijn alle grondeigenaren verplicht bacterievuur te bestrijden. Ze moeten zo snel mogelijk aangetaste meidoorns en andere planten die gevoelig zijn voor bacterievuur (waardplanten) verwijderen en vernietigen. In de bufferzones geldt ook dat waardplanten alleen mogen worden aangeplant voor de bedrijfsmatige teelt van boomkwekerijgewassen. In alle andere situaties geldt een aanplantverbod. </w:t>
      </w:r>
    </w:p>
    <w:p w:rsidR="007A3A2B" w:rsidRPr="007A3A2B" w:rsidRDefault="007A3A2B" w:rsidP="007A3A2B">
      <w:r w:rsidRPr="007A3A2B">
        <w:t>Op basis van de Nederlandse regelgeving is het daarom in de bufferzones verboden de volgende soorten aan te planten:</w:t>
      </w:r>
    </w:p>
    <w:p w:rsidR="007A3A2B" w:rsidRPr="007A3A2B" w:rsidRDefault="007A3A2B" w:rsidP="00B1422F">
      <w:pPr>
        <w:numPr>
          <w:ilvl w:val="0"/>
          <w:numId w:val="3"/>
        </w:numPr>
        <w:tabs>
          <w:tab w:val="clear" w:pos="720"/>
        </w:tabs>
        <w:ind w:left="567" w:hanging="283"/>
      </w:pPr>
      <w:r w:rsidRPr="007A3A2B">
        <w:t xml:space="preserve">planten van </w:t>
      </w:r>
      <w:proofErr w:type="spellStart"/>
      <w:r w:rsidRPr="007A3A2B">
        <w:rPr>
          <w:i/>
          <w:iCs/>
        </w:rPr>
        <w:t>Cotoneaster</w:t>
      </w:r>
      <w:proofErr w:type="spellEnd"/>
      <w:r w:rsidRPr="007A3A2B">
        <w:rPr>
          <w:i/>
          <w:iCs/>
        </w:rPr>
        <w:t xml:space="preserve"> </w:t>
      </w:r>
      <w:proofErr w:type="spellStart"/>
      <w:r w:rsidRPr="007A3A2B">
        <w:rPr>
          <w:i/>
          <w:iCs/>
        </w:rPr>
        <w:t>salicifolius</w:t>
      </w:r>
      <w:proofErr w:type="spellEnd"/>
      <w:r w:rsidRPr="007A3A2B">
        <w:rPr>
          <w:i/>
          <w:iCs/>
        </w:rPr>
        <w:t xml:space="preserve"> </w:t>
      </w:r>
      <w:proofErr w:type="spellStart"/>
      <w:r w:rsidRPr="007A3A2B">
        <w:rPr>
          <w:i/>
          <w:iCs/>
        </w:rPr>
        <w:t>floccosus</w:t>
      </w:r>
      <w:proofErr w:type="spellEnd"/>
      <w:r w:rsidRPr="007A3A2B">
        <w:t xml:space="preserve">, </w:t>
      </w:r>
      <w:proofErr w:type="spellStart"/>
      <w:r w:rsidRPr="007A3A2B">
        <w:rPr>
          <w:i/>
          <w:iCs/>
        </w:rPr>
        <w:t>Cotoneaster</w:t>
      </w:r>
      <w:proofErr w:type="spellEnd"/>
      <w:r w:rsidRPr="007A3A2B">
        <w:rPr>
          <w:i/>
          <w:iCs/>
        </w:rPr>
        <w:t xml:space="preserve"> </w:t>
      </w:r>
      <w:proofErr w:type="spellStart"/>
      <w:r w:rsidRPr="007A3A2B">
        <w:rPr>
          <w:i/>
          <w:iCs/>
        </w:rPr>
        <w:t>salicifolius</w:t>
      </w:r>
      <w:proofErr w:type="spellEnd"/>
      <w:r w:rsidRPr="007A3A2B">
        <w:t xml:space="preserve">, </w:t>
      </w:r>
      <w:proofErr w:type="spellStart"/>
      <w:r w:rsidRPr="007A3A2B">
        <w:rPr>
          <w:i/>
          <w:iCs/>
        </w:rPr>
        <w:t>Cotoneaster</w:t>
      </w:r>
      <w:proofErr w:type="spellEnd"/>
      <w:r w:rsidRPr="007A3A2B">
        <w:rPr>
          <w:i/>
          <w:iCs/>
        </w:rPr>
        <w:t xml:space="preserve"> </w:t>
      </w:r>
      <w:proofErr w:type="spellStart"/>
      <w:r w:rsidRPr="007A3A2B">
        <w:rPr>
          <w:i/>
          <w:iCs/>
        </w:rPr>
        <w:t>watereri</w:t>
      </w:r>
      <w:proofErr w:type="spellEnd"/>
      <w:r w:rsidRPr="007A3A2B">
        <w:rPr>
          <w:i/>
          <w:iCs/>
        </w:rPr>
        <w:t xml:space="preserve"> </w:t>
      </w:r>
      <w:r w:rsidRPr="007A3A2B">
        <w:t xml:space="preserve">en de daartoe behorende cultivars </w:t>
      </w:r>
      <w:r w:rsidRPr="007A3A2B">
        <w:rPr>
          <w:i/>
          <w:iCs/>
        </w:rPr>
        <w:t xml:space="preserve">en </w:t>
      </w:r>
      <w:proofErr w:type="spellStart"/>
      <w:r w:rsidRPr="007A3A2B">
        <w:rPr>
          <w:i/>
          <w:iCs/>
        </w:rPr>
        <w:t>Photinia</w:t>
      </w:r>
      <w:proofErr w:type="spellEnd"/>
      <w:r w:rsidRPr="007A3A2B">
        <w:rPr>
          <w:i/>
          <w:iCs/>
        </w:rPr>
        <w:t xml:space="preserve"> </w:t>
      </w:r>
      <w:proofErr w:type="spellStart"/>
      <w:r w:rsidRPr="007A3A2B">
        <w:rPr>
          <w:i/>
          <w:iCs/>
        </w:rPr>
        <w:t>davidiana</w:t>
      </w:r>
      <w:proofErr w:type="spellEnd"/>
      <w:r w:rsidRPr="007A3A2B">
        <w:t>;</w:t>
      </w:r>
    </w:p>
    <w:p w:rsidR="007A3A2B" w:rsidRPr="007A3A2B" w:rsidRDefault="007A3A2B" w:rsidP="00B1422F">
      <w:pPr>
        <w:numPr>
          <w:ilvl w:val="0"/>
          <w:numId w:val="3"/>
        </w:numPr>
        <w:tabs>
          <w:tab w:val="clear" w:pos="720"/>
        </w:tabs>
        <w:ind w:left="567" w:hanging="283"/>
      </w:pPr>
      <w:r w:rsidRPr="007A3A2B">
        <w:t xml:space="preserve">meidoornsoorten </w:t>
      </w:r>
      <w:proofErr w:type="spellStart"/>
      <w:r w:rsidRPr="00090F38">
        <w:t>Crataegus</w:t>
      </w:r>
      <w:proofErr w:type="spellEnd"/>
      <w:r w:rsidRPr="00090F38">
        <w:t xml:space="preserve"> </w:t>
      </w:r>
      <w:proofErr w:type="spellStart"/>
      <w:r w:rsidRPr="00090F38">
        <w:t>calycina</w:t>
      </w:r>
      <w:proofErr w:type="spellEnd"/>
      <w:r w:rsidRPr="007A3A2B">
        <w:t xml:space="preserve"> (koraalmeidoorn), </w:t>
      </w:r>
      <w:proofErr w:type="spellStart"/>
      <w:r w:rsidRPr="00090F38">
        <w:t>Crataegus</w:t>
      </w:r>
      <w:proofErr w:type="spellEnd"/>
      <w:r w:rsidRPr="00090F38">
        <w:t xml:space="preserve"> </w:t>
      </w:r>
      <w:proofErr w:type="spellStart"/>
      <w:r w:rsidRPr="00090F38">
        <w:t>laevigata</w:t>
      </w:r>
      <w:proofErr w:type="spellEnd"/>
      <w:r w:rsidRPr="007A3A2B">
        <w:t xml:space="preserve"> (</w:t>
      </w:r>
      <w:proofErr w:type="spellStart"/>
      <w:r w:rsidRPr="007A3A2B">
        <w:t>tweestijlige</w:t>
      </w:r>
      <w:proofErr w:type="spellEnd"/>
      <w:r w:rsidRPr="007A3A2B">
        <w:t xml:space="preserve"> meidoorn) en </w:t>
      </w:r>
      <w:proofErr w:type="spellStart"/>
      <w:r w:rsidRPr="00090F38">
        <w:t>Crataegus</w:t>
      </w:r>
      <w:proofErr w:type="spellEnd"/>
      <w:r w:rsidRPr="00090F38">
        <w:t xml:space="preserve"> </w:t>
      </w:r>
      <w:proofErr w:type="spellStart"/>
      <w:r w:rsidRPr="00090F38">
        <w:t>monogyna</w:t>
      </w:r>
      <w:proofErr w:type="spellEnd"/>
      <w:r w:rsidRPr="007A3A2B">
        <w:t xml:space="preserve"> (</w:t>
      </w:r>
      <w:proofErr w:type="spellStart"/>
      <w:r w:rsidRPr="007A3A2B">
        <w:t>eenstijlige</w:t>
      </w:r>
      <w:proofErr w:type="spellEnd"/>
      <w:r w:rsidRPr="007A3A2B">
        <w:t xml:space="preserve"> meidoorn) met uitzondering van de cultivars.</w:t>
      </w:r>
    </w:p>
    <w:p w:rsidR="007A3A2B" w:rsidRPr="007A3A2B" w:rsidRDefault="007A3A2B" w:rsidP="00090F38">
      <w:pPr>
        <w:ind w:left="567"/>
      </w:pPr>
      <w:r w:rsidRPr="007A3A2B">
        <w:t xml:space="preserve">In de </w:t>
      </w:r>
      <w:hyperlink r:id="rId12" w:history="1">
        <w:r w:rsidRPr="00090F38">
          <w:t>Beschikking bestrijding bacterievuur 1984</w:t>
        </w:r>
      </w:hyperlink>
      <w:r w:rsidRPr="007A3A2B">
        <w:t xml:space="preserve"> geldt een uitzondering van dit aanplantverbod voor eerdergenoemde meidoornsoorten. De uitzondering geldt voor meidoornsoorten in delen van de bufferzones die liggen in een gebied van bijzondere landschappelijke waarde:</w:t>
      </w:r>
    </w:p>
    <w:p w:rsidR="007A3A2B" w:rsidRPr="007A3A2B" w:rsidRDefault="007A3A2B" w:rsidP="007A3A2B"/>
    <w:p w:rsidR="007A3A2B" w:rsidRPr="007A3A2B" w:rsidRDefault="007A3A2B" w:rsidP="007A3A2B">
      <w:pPr>
        <w:rPr>
          <w:b/>
          <w:bCs/>
        </w:rPr>
      </w:pPr>
      <w:r w:rsidRPr="007A3A2B">
        <w:rPr>
          <w:b/>
          <w:bCs/>
        </w:rPr>
        <w:t>Gebieden van bijzondere landschappelijke waarde</w:t>
      </w:r>
    </w:p>
    <w:p w:rsidR="007A3A2B" w:rsidRPr="007A3A2B" w:rsidRDefault="007A3A2B" w:rsidP="007A3A2B">
      <w:pPr>
        <w:rPr>
          <w:i/>
        </w:rPr>
      </w:pPr>
      <w:r w:rsidRPr="007A3A2B">
        <w:rPr>
          <w:i/>
        </w:rPr>
        <w:t>Directe link:</w:t>
      </w:r>
    </w:p>
    <w:p w:rsidR="007A3A2B" w:rsidRPr="007A3A2B" w:rsidRDefault="002741C2" w:rsidP="007A3A2B">
      <w:hyperlink r:id="rId13" w:history="1">
        <w:r w:rsidR="007A3A2B" w:rsidRPr="007A3A2B">
          <w:rPr>
            <w:rStyle w:val="Hyperlink"/>
          </w:rPr>
          <w:t>https://www.nvwa.nl/onderwerpen/planten-plantaardige-producten/dossier/bacterievuur/gebieden-van-bijzondere-landschappelijke-waarde</w:t>
        </w:r>
      </w:hyperlink>
    </w:p>
    <w:p w:rsidR="007A3A2B" w:rsidRPr="007A3A2B" w:rsidRDefault="007A3A2B" w:rsidP="007A3A2B"/>
    <w:p w:rsidR="007A3A2B" w:rsidRPr="007A3A2B" w:rsidRDefault="007A3A2B" w:rsidP="007A3A2B">
      <w:r w:rsidRPr="007A3A2B">
        <w:t xml:space="preserve">In de </w:t>
      </w:r>
      <w:hyperlink r:id="rId14" w:history="1">
        <w:r w:rsidRPr="007A3A2B">
          <w:rPr>
            <w:rStyle w:val="Hyperlink"/>
          </w:rPr>
          <w:t>Beschikking bestrijding bacterievuur 1984</w:t>
        </w:r>
      </w:hyperlink>
      <w:r w:rsidRPr="007A3A2B">
        <w:t xml:space="preserve"> heeft de staatssecretaris van Economische Zaken gebieden aangewezen van ‘bijzondere landschappelijke waarde’. In deze gebieden gelden soepelere regels voor de bestrijding van bacterievuur. </w:t>
      </w:r>
    </w:p>
    <w:p w:rsidR="007A3A2B" w:rsidRPr="007A3A2B" w:rsidRDefault="007A3A2B" w:rsidP="00090F38">
      <w:pPr>
        <w:numPr>
          <w:ilvl w:val="0"/>
          <w:numId w:val="4"/>
        </w:numPr>
      </w:pPr>
      <w:r w:rsidRPr="007A3A2B">
        <w:t xml:space="preserve">perceelhouders mogen de meidoornsoorten </w:t>
      </w:r>
      <w:proofErr w:type="spellStart"/>
      <w:r w:rsidRPr="00090F38">
        <w:t>Crataegus</w:t>
      </w:r>
      <w:proofErr w:type="spellEnd"/>
      <w:r w:rsidRPr="00090F38">
        <w:t xml:space="preserve"> </w:t>
      </w:r>
      <w:proofErr w:type="spellStart"/>
      <w:r w:rsidRPr="00090F38">
        <w:t>calycina</w:t>
      </w:r>
      <w:proofErr w:type="spellEnd"/>
      <w:r w:rsidRPr="007A3A2B">
        <w:t xml:space="preserve"> (koraalmeidoorn), </w:t>
      </w:r>
      <w:proofErr w:type="spellStart"/>
      <w:r w:rsidRPr="00090F38">
        <w:t>Crataegus</w:t>
      </w:r>
      <w:proofErr w:type="spellEnd"/>
      <w:r w:rsidRPr="00090F38">
        <w:t xml:space="preserve"> </w:t>
      </w:r>
      <w:proofErr w:type="spellStart"/>
      <w:r w:rsidRPr="00090F38">
        <w:t>laevigata</w:t>
      </w:r>
      <w:proofErr w:type="spellEnd"/>
      <w:r w:rsidRPr="007A3A2B">
        <w:t> (</w:t>
      </w:r>
      <w:proofErr w:type="spellStart"/>
      <w:r w:rsidRPr="007A3A2B">
        <w:t>tweestijlige</w:t>
      </w:r>
      <w:proofErr w:type="spellEnd"/>
      <w:r w:rsidRPr="007A3A2B">
        <w:t xml:space="preserve"> meidoorn) en </w:t>
      </w:r>
      <w:proofErr w:type="spellStart"/>
      <w:r w:rsidRPr="00090F38">
        <w:t>Crataegus</w:t>
      </w:r>
      <w:proofErr w:type="spellEnd"/>
      <w:r w:rsidRPr="00090F38">
        <w:t xml:space="preserve"> </w:t>
      </w:r>
      <w:proofErr w:type="spellStart"/>
      <w:r w:rsidRPr="00090F38">
        <w:t>monogyna</w:t>
      </w:r>
      <w:proofErr w:type="spellEnd"/>
      <w:r w:rsidRPr="007A3A2B">
        <w:t> (</w:t>
      </w:r>
      <w:proofErr w:type="spellStart"/>
      <w:r w:rsidRPr="007A3A2B">
        <w:t>eenstijlige</w:t>
      </w:r>
      <w:proofErr w:type="spellEnd"/>
      <w:r w:rsidRPr="007A3A2B">
        <w:t xml:space="preserve"> meidoorn) aanplanten;</w:t>
      </w:r>
    </w:p>
    <w:p w:rsidR="007A3A2B" w:rsidRPr="007A3A2B" w:rsidRDefault="007A3A2B" w:rsidP="007A3A2B">
      <w:pPr>
        <w:numPr>
          <w:ilvl w:val="0"/>
          <w:numId w:val="4"/>
        </w:numPr>
      </w:pPr>
      <w:r w:rsidRPr="007A3A2B">
        <w:t>perceelhouders hoeven de wilde meidoorns van deze soorten die door bacterievuur zijn aangetast, niet compleet te vernietigen;</w:t>
      </w:r>
    </w:p>
    <w:p w:rsidR="007A3A2B" w:rsidRPr="007A3A2B" w:rsidRDefault="007A3A2B" w:rsidP="007A3A2B">
      <w:pPr>
        <w:numPr>
          <w:ilvl w:val="0"/>
          <w:numId w:val="4"/>
        </w:numPr>
      </w:pPr>
      <w:r w:rsidRPr="007A3A2B">
        <w:lastRenderedPageBreak/>
        <w:t>perceelhouders moeten alleen de aangetaste delen van deze meidoornsoorten ruim verwijderen;</w:t>
      </w:r>
    </w:p>
    <w:p w:rsidR="007A3A2B" w:rsidRPr="007A3A2B" w:rsidRDefault="007A3A2B" w:rsidP="007A3A2B">
      <w:pPr>
        <w:numPr>
          <w:ilvl w:val="0"/>
          <w:numId w:val="4"/>
        </w:numPr>
      </w:pPr>
      <w:r w:rsidRPr="007A3A2B">
        <w:t>perceelhouders hoeven de stobben niet te verwijderen of te doden;</w:t>
      </w:r>
    </w:p>
    <w:p w:rsidR="007A3A2B" w:rsidRPr="007A3A2B" w:rsidRDefault="007A3A2B" w:rsidP="007A3A2B">
      <w:pPr>
        <w:numPr>
          <w:ilvl w:val="0"/>
          <w:numId w:val="4"/>
        </w:numPr>
      </w:pPr>
      <w:r w:rsidRPr="007A3A2B">
        <w:t>perceelhouders moeten wel in de gaten houden of er geen aangetaste uitgroei uit deze stobbe komt;</w:t>
      </w:r>
    </w:p>
    <w:p w:rsidR="007A3A2B" w:rsidRPr="007A3A2B" w:rsidRDefault="007A3A2B" w:rsidP="007A3A2B">
      <w:pPr>
        <w:numPr>
          <w:ilvl w:val="0"/>
          <w:numId w:val="4"/>
        </w:numPr>
      </w:pPr>
      <w:r w:rsidRPr="007A3A2B">
        <w:t>als de uitgroei ziek blijkt te zijn, dan moet de perceelhouder de uitgroei gelijk vernietigen;</w:t>
      </w:r>
    </w:p>
    <w:p w:rsidR="007A3A2B" w:rsidRPr="007A3A2B" w:rsidRDefault="007A3A2B" w:rsidP="007A3A2B">
      <w:pPr>
        <w:numPr>
          <w:ilvl w:val="0"/>
          <w:numId w:val="4"/>
        </w:numPr>
      </w:pPr>
      <w:r w:rsidRPr="007A3A2B">
        <w:t>perceelhouders moeten stobben met uitgroei blijven controleren en als ze ziek zijn, de stobben alsnog helemaal doden of verwijderen.</w:t>
      </w:r>
    </w:p>
    <w:p w:rsidR="007A3A2B" w:rsidRPr="007A3A2B" w:rsidRDefault="007A3A2B" w:rsidP="007A3A2B"/>
    <w:p w:rsidR="007A3A2B" w:rsidRPr="007A3A2B" w:rsidRDefault="007A3A2B" w:rsidP="007A3A2B">
      <w:pPr>
        <w:rPr>
          <w:b/>
        </w:rPr>
      </w:pPr>
      <w:r w:rsidRPr="007A3A2B">
        <w:rPr>
          <w:b/>
        </w:rPr>
        <w:t>Maatregelen tegen bacterievuur (particulieren)</w:t>
      </w:r>
    </w:p>
    <w:p w:rsidR="007A3A2B" w:rsidRPr="007A3A2B" w:rsidRDefault="007A3A2B" w:rsidP="007A3A2B">
      <w:pPr>
        <w:rPr>
          <w:i/>
        </w:rPr>
      </w:pPr>
      <w:r w:rsidRPr="007A3A2B">
        <w:rPr>
          <w:i/>
        </w:rPr>
        <w:t>Directe link:</w:t>
      </w:r>
    </w:p>
    <w:p w:rsidR="007A3A2B" w:rsidRPr="007A3A2B" w:rsidRDefault="002741C2" w:rsidP="007A3A2B">
      <w:hyperlink r:id="rId15" w:history="1">
        <w:r w:rsidR="007A3A2B" w:rsidRPr="007A3A2B">
          <w:rPr>
            <w:rStyle w:val="Hyperlink"/>
          </w:rPr>
          <w:t>https://www.nvwa.nl/onderwerpen/planten-plantaardige-producten/dossier/bacterievuur/bestrijding-particulieren</w:t>
        </w:r>
      </w:hyperlink>
    </w:p>
    <w:p w:rsidR="007A3A2B" w:rsidRPr="007A3A2B" w:rsidRDefault="007A3A2B" w:rsidP="007A3A2B"/>
    <w:p w:rsidR="007A3A2B" w:rsidRPr="007A3A2B" w:rsidRDefault="007A3A2B" w:rsidP="007A3A2B">
      <w:r w:rsidRPr="007A3A2B">
        <w:t xml:space="preserve">Binnen de zogeheten bufferzones is het verplicht om bacterievuur te bestrijden. U moet aangetaste planten en struiken zo spoedig mogelijk verwijderen en vernietigen. U moet de hele plant verwijderen; het bovengrondse deel en de stobbe (stronk) met wortels. </w:t>
      </w:r>
    </w:p>
    <w:p w:rsidR="007A3A2B" w:rsidRPr="007A3A2B" w:rsidRDefault="007A3A2B" w:rsidP="007A3A2B">
      <w:r w:rsidRPr="007A3A2B">
        <w:t xml:space="preserve">Als u de stobbe geheel kunt uitgraven, moet u erop letten dat u ook de wortelopslag verwijdert. Deze kan ook ziek zijn. Lukt het niet om de stobbe geheel uit te graven, dan kunt u de rest behandelen met een </w:t>
      </w:r>
      <w:proofErr w:type="spellStart"/>
      <w:r w:rsidRPr="007A3A2B">
        <w:t>worteldodend</w:t>
      </w:r>
      <w:proofErr w:type="spellEnd"/>
      <w:r w:rsidRPr="007A3A2B">
        <w:t xml:space="preserve"> middel. Raadpleeg een deskundige over het juiste gebruik van deze middelen.</w:t>
      </w:r>
    </w:p>
    <w:p w:rsidR="007A3A2B" w:rsidRPr="007A3A2B" w:rsidRDefault="007A3A2B" w:rsidP="007A3A2B"/>
    <w:p w:rsidR="007A3A2B" w:rsidRPr="007A3A2B" w:rsidRDefault="007A3A2B" w:rsidP="007A3A2B">
      <w:r w:rsidRPr="007A3A2B">
        <w:rPr>
          <w:b/>
          <w:bCs/>
        </w:rPr>
        <w:t>Tips voorkomen verspreiding bacterievuur (</w:t>
      </w:r>
      <w:r w:rsidRPr="007A3A2B">
        <w:t>particulieren):</w:t>
      </w:r>
    </w:p>
    <w:p w:rsidR="007A3A2B" w:rsidRPr="007A3A2B" w:rsidRDefault="007A3A2B" w:rsidP="007A3A2B">
      <w:pPr>
        <w:numPr>
          <w:ilvl w:val="0"/>
          <w:numId w:val="5"/>
        </w:numPr>
      </w:pPr>
      <w:r w:rsidRPr="007A3A2B">
        <w:t>verklein aangetaste planten op de plek waar u ze aantreft;</w:t>
      </w:r>
    </w:p>
    <w:p w:rsidR="007A3A2B" w:rsidRPr="007A3A2B" w:rsidRDefault="007A3A2B" w:rsidP="007A3A2B">
      <w:pPr>
        <w:numPr>
          <w:ilvl w:val="0"/>
          <w:numId w:val="5"/>
        </w:numPr>
      </w:pPr>
      <w:r w:rsidRPr="007A3A2B">
        <w:t xml:space="preserve">stop aangetaste planten in plastic zakken of in de </w:t>
      </w:r>
      <w:proofErr w:type="spellStart"/>
      <w:r w:rsidRPr="007A3A2B">
        <w:t>kliko</w:t>
      </w:r>
      <w:proofErr w:type="spellEnd"/>
      <w:r w:rsidRPr="007A3A2B">
        <w:t>;</w:t>
      </w:r>
    </w:p>
    <w:p w:rsidR="007A3A2B" w:rsidRPr="007A3A2B" w:rsidRDefault="007A3A2B" w:rsidP="007A3A2B">
      <w:pPr>
        <w:numPr>
          <w:ilvl w:val="1"/>
          <w:numId w:val="5"/>
        </w:numPr>
      </w:pPr>
      <w:r w:rsidRPr="007A3A2B">
        <w:t xml:space="preserve">voer aangetaste planten af en laat ze </w:t>
      </w:r>
    </w:p>
    <w:p w:rsidR="007A3A2B" w:rsidRPr="007A3A2B" w:rsidRDefault="007A3A2B" w:rsidP="007A3A2B">
      <w:pPr>
        <w:numPr>
          <w:ilvl w:val="1"/>
          <w:numId w:val="5"/>
        </w:numPr>
      </w:pPr>
      <w:r w:rsidRPr="007A3A2B">
        <w:t>vernietigen,</w:t>
      </w:r>
    </w:p>
    <w:p w:rsidR="007A3A2B" w:rsidRPr="007A3A2B" w:rsidRDefault="007A3A2B" w:rsidP="007A3A2B">
      <w:pPr>
        <w:numPr>
          <w:ilvl w:val="1"/>
          <w:numId w:val="5"/>
        </w:numPr>
      </w:pPr>
      <w:r w:rsidRPr="007A3A2B">
        <w:t>verbranden,</w:t>
      </w:r>
    </w:p>
    <w:p w:rsidR="007A3A2B" w:rsidRPr="007A3A2B" w:rsidRDefault="007A3A2B" w:rsidP="007A3A2B">
      <w:pPr>
        <w:numPr>
          <w:ilvl w:val="1"/>
          <w:numId w:val="5"/>
        </w:numPr>
      </w:pPr>
      <w:r w:rsidRPr="007A3A2B">
        <w:t>versnipperen of</w:t>
      </w:r>
    </w:p>
    <w:p w:rsidR="007A3A2B" w:rsidRPr="007A3A2B" w:rsidRDefault="007A3A2B" w:rsidP="007A3A2B">
      <w:pPr>
        <w:numPr>
          <w:ilvl w:val="1"/>
          <w:numId w:val="5"/>
        </w:numPr>
      </w:pPr>
      <w:r w:rsidRPr="007A3A2B">
        <w:t>composteren;</w:t>
      </w:r>
    </w:p>
    <w:p w:rsidR="007A3A2B" w:rsidRPr="007A3A2B" w:rsidRDefault="007A3A2B" w:rsidP="007A3A2B">
      <w:pPr>
        <w:numPr>
          <w:ilvl w:val="0"/>
          <w:numId w:val="5"/>
        </w:numPr>
      </w:pPr>
      <w:r w:rsidRPr="007A3A2B">
        <w:t>vervoer aangetaste planten nooit op een open wagen zonder gesloten dekzeil;</w:t>
      </w:r>
    </w:p>
    <w:p w:rsidR="007A3A2B" w:rsidRPr="007A3A2B" w:rsidRDefault="007A3A2B" w:rsidP="007A3A2B">
      <w:pPr>
        <w:numPr>
          <w:ilvl w:val="0"/>
          <w:numId w:val="5"/>
        </w:numPr>
      </w:pPr>
      <w:r w:rsidRPr="007A3A2B">
        <w:t>maak vervoermiddelen die u gebruikt goed schoon met bijvoorbeeld een stoomcleaner of hogedrukspuit;</w:t>
      </w:r>
    </w:p>
    <w:p w:rsidR="007A3A2B" w:rsidRPr="007A3A2B" w:rsidRDefault="007A3A2B" w:rsidP="007A3A2B">
      <w:pPr>
        <w:numPr>
          <w:ilvl w:val="0"/>
          <w:numId w:val="5"/>
        </w:numPr>
      </w:pPr>
      <w:r w:rsidRPr="007A3A2B">
        <w:t>laat aangetaste planten na het afzagen enkele dagen drogen voor u ze versnippert;</w:t>
      </w:r>
    </w:p>
    <w:p w:rsidR="007A3A2B" w:rsidRPr="007A3A2B" w:rsidRDefault="007A3A2B" w:rsidP="007A3A2B">
      <w:pPr>
        <w:numPr>
          <w:ilvl w:val="0"/>
          <w:numId w:val="5"/>
        </w:numPr>
      </w:pPr>
      <w:r w:rsidRPr="007A3A2B">
        <w:t>breng de snippers alleen terug in de beplanting als u alle waardplanten (planten die gevoelig zijn voor de ziekte) uit die beplanting heeft verwijderd;</w:t>
      </w:r>
    </w:p>
    <w:p w:rsidR="007A3A2B" w:rsidRPr="007A3A2B" w:rsidRDefault="007A3A2B" w:rsidP="007A3A2B">
      <w:pPr>
        <w:numPr>
          <w:ilvl w:val="0"/>
          <w:numId w:val="5"/>
        </w:numPr>
      </w:pPr>
      <w:r w:rsidRPr="007A3A2B">
        <w:t>composteer aangetaste planten alleen in composthopen van minimaal 60° C;</w:t>
      </w:r>
    </w:p>
    <w:p w:rsidR="007A3A2B" w:rsidRPr="007A3A2B" w:rsidRDefault="007A3A2B" w:rsidP="007A3A2B">
      <w:pPr>
        <w:numPr>
          <w:ilvl w:val="0"/>
          <w:numId w:val="5"/>
        </w:numPr>
      </w:pPr>
      <w:r w:rsidRPr="007A3A2B">
        <w:t>werk aangetaste planten altijd diep naar binnen in de composthoop en laat ze helemaal composteren;</w:t>
      </w:r>
    </w:p>
    <w:p w:rsidR="007A3A2B" w:rsidRPr="007A3A2B" w:rsidRDefault="007A3A2B" w:rsidP="007A3A2B">
      <w:pPr>
        <w:numPr>
          <w:ilvl w:val="0"/>
          <w:numId w:val="5"/>
        </w:numPr>
      </w:pPr>
      <w:r w:rsidRPr="007A3A2B">
        <w:t xml:space="preserve">ontsmet uw gereedschap door het te borstelen met bijvoorbeeld alcohol (70%), brandspiritus of chloor. </w:t>
      </w:r>
    </w:p>
    <w:p w:rsidR="007A3A2B" w:rsidRPr="007A3A2B" w:rsidRDefault="007A3A2B" w:rsidP="007A3A2B"/>
    <w:p w:rsidR="007A3A2B" w:rsidRPr="00090F38" w:rsidRDefault="007A3A2B" w:rsidP="007A3A2B">
      <w:pPr>
        <w:rPr>
          <w:b/>
        </w:rPr>
      </w:pPr>
      <w:r w:rsidRPr="007A3A2B">
        <w:rPr>
          <w:b/>
        </w:rPr>
        <w:t>Tips voor boomkwekers/fruittelers/groenbeheerders</w:t>
      </w:r>
    </w:p>
    <w:p w:rsidR="007A3A2B" w:rsidRPr="007A3A2B" w:rsidRDefault="007A3A2B" w:rsidP="007A3A2B">
      <w:pPr>
        <w:rPr>
          <w:i/>
          <w:iCs/>
        </w:rPr>
      </w:pPr>
      <w:r w:rsidRPr="007A3A2B">
        <w:rPr>
          <w:i/>
          <w:iCs/>
        </w:rPr>
        <w:t>Vernietigen van het zieke materiaal kan het best op de volgende manier:</w:t>
      </w:r>
    </w:p>
    <w:p w:rsidR="007A3A2B" w:rsidRPr="007A3A2B" w:rsidRDefault="007A3A2B" w:rsidP="007A3A2B">
      <w:r w:rsidRPr="007A3A2B">
        <w:t>Verwijder de zieke delen van de plant (in de bufferzones de</w:t>
      </w:r>
      <w:r w:rsidR="00090F38">
        <w:t xml:space="preserve"> </w:t>
      </w:r>
      <w:r w:rsidRPr="007A3A2B">
        <w:t>gehele plant)</w:t>
      </w:r>
    </w:p>
    <w:p w:rsidR="007A3A2B" w:rsidRPr="007A3A2B" w:rsidRDefault="007A3A2B" w:rsidP="007A3A2B">
      <w:r w:rsidRPr="007A3A2B">
        <w:t>Verplaats dit materiaal niet en laat het eerst minimaal een</w:t>
      </w:r>
      <w:r w:rsidR="00090F38">
        <w:t xml:space="preserve"> </w:t>
      </w:r>
      <w:r w:rsidRPr="007A3A2B">
        <w:t>dag indrogen.</w:t>
      </w:r>
    </w:p>
    <w:p w:rsidR="007A3A2B" w:rsidRPr="007A3A2B" w:rsidRDefault="007A3A2B" w:rsidP="007A3A2B">
      <w:r w:rsidRPr="007A3A2B">
        <w:t>Vervolgens kan dit materiaal het beste ter plekke verbrand.</w:t>
      </w:r>
    </w:p>
    <w:p w:rsidR="007A3A2B" w:rsidRPr="007A3A2B" w:rsidRDefault="007A3A2B" w:rsidP="007A3A2B">
      <w:r w:rsidRPr="007A3A2B">
        <w:t>Let er wel op dat voor verbranden toestemming van de</w:t>
      </w:r>
      <w:r w:rsidR="00090F38">
        <w:t xml:space="preserve"> </w:t>
      </w:r>
      <w:r w:rsidRPr="007A3A2B">
        <w:t>betreffende gemeente noodzakelijk is.</w:t>
      </w:r>
    </w:p>
    <w:p w:rsidR="007A3A2B" w:rsidRPr="007A3A2B" w:rsidRDefault="007A3A2B" w:rsidP="007A3A2B">
      <w:r w:rsidRPr="007A3A2B">
        <w:t>Werken met en vervoeren van aangetast materiaal moet op</w:t>
      </w:r>
      <w:r w:rsidR="00090F38">
        <w:t xml:space="preserve"> </w:t>
      </w:r>
      <w:r w:rsidRPr="007A3A2B">
        <w:t>hygiënisch verantwoorde wijze worden gedaan. Gebruikte materialen</w:t>
      </w:r>
      <w:r w:rsidR="00090F38">
        <w:t xml:space="preserve"> d</w:t>
      </w:r>
      <w:r w:rsidRPr="007A3A2B">
        <w:t>ienen goed schoongemaakt te worden met bijvoorbeeld een</w:t>
      </w:r>
      <w:r w:rsidR="00090F38">
        <w:t xml:space="preserve"> </w:t>
      </w:r>
      <w:r w:rsidRPr="007A3A2B">
        <w:t>stoomcleaner of hogedrukspuit. Gereedschap kan schoon worden gemaakt</w:t>
      </w:r>
      <w:r w:rsidR="00090F38">
        <w:t xml:space="preserve"> </w:t>
      </w:r>
      <w:r w:rsidRPr="007A3A2B">
        <w:t>door dit te borstelen met bijvoorbeeld brandspiritus, alcohol 70%</w:t>
      </w:r>
    </w:p>
    <w:p w:rsidR="007A3A2B" w:rsidRPr="007A3A2B" w:rsidRDefault="007A3A2B" w:rsidP="007A3A2B">
      <w:r w:rsidRPr="007A3A2B">
        <w:t>of chloor.</w:t>
      </w:r>
    </w:p>
    <w:p w:rsidR="00090F38" w:rsidRDefault="00090F38" w:rsidP="007A3A2B"/>
    <w:p w:rsidR="007A3A2B" w:rsidRPr="007A3A2B" w:rsidDel="00F02F0D" w:rsidRDefault="007A3A2B" w:rsidP="007A3A2B">
      <w:r w:rsidRPr="007A3A2B">
        <w:t xml:space="preserve">Nader informatie over bacterievuur is te vinden in </w:t>
      </w:r>
      <w:r w:rsidRPr="007A3A2B" w:rsidDel="00F02F0D">
        <w:t xml:space="preserve">de </w:t>
      </w:r>
      <w:hyperlink r:id="rId16" w:history="1">
        <w:r w:rsidRPr="007A3A2B" w:rsidDel="00F02F0D">
          <w:rPr>
            <w:rStyle w:val="Hyperlink"/>
          </w:rPr>
          <w:t>folder: bacterievuur-informatie voor groenbeheerders</w:t>
        </w:r>
      </w:hyperlink>
      <w:r w:rsidRPr="007A3A2B">
        <w:rPr>
          <w:u w:val="single"/>
        </w:rPr>
        <w:t>.</w:t>
      </w:r>
      <w:r w:rsidRPr="007A3A2B" w:rsidDel="00F02F0D">
        <w:t xml:space="preserve"> </w:t>
      </w:r>
    </w:p>
    <w:p w:rsidR="007A3A2B" w:rsidRPr="007A3A2B" w:rsidRDefault="007A3A2B" w:rsidP="007A3A2B">
      <w:pPr>
        <w:rPr>
          <w:i/>
        </w:rPr>
      </w:pPr>
    </w:p>
    <w:p w:rsidR="007A3A2B" w:rsidRPr="007A3A2B" w:rsidRDefault="007A3A2B" w:rsidP="007A3A2B">
      <w:pPr>
        <w:rPr>
          <w:b/>
          <w:bCs/>
        </w:rPr>
      </w:pPr>
      <w:r w:rsidRPr="007A3A2B">
        <w:rPr>
          <w:b/>
          <w:bCs/>
        </w:rPr>
        <w:t>Meer informatie</w:t>
      </w:r>
    </w:p>
    <w:p w:rsidR="00002F81" w:rsidRDefault="007A3A2B" w:rsidP="006E115D">
      <w:r w:rsidRPr="007A3A2B">
        <w:t xml:space="preserve">Wilt u meer informatie stuur dan een e-mail bericht naar: </w:t>
      </w:r>
      <w:hyperlink r:id="rId17" w:history="1">
        <w:r w:rsidRPr="007A3A2B">
          <w:rPr>
            <w:rStyle w:val="Hyperlink"/>
            <w:i/>
            <w:iCs/>
          </w:rPr>
          <w:t>planningfytogwb@vwa.nl</w:t>
        </w:r>
      </w:hyperlink>
    </w:p>
    <w:sectPr w:rsidR="00002F81" w:rsidSect="00090F38">
      <w:headerReference w:type="default" r:id="rId18"/>
      <w:footerReference w:type="even" r:id="rId19"/>
      <w:footerReference w:type="default" r:id="rId20"/>
      <w:type w:val="continuous"/>
      <w:pgSz w:w="11907" w:h="16840" w:code="9"/>
      <w:pgMar w:top="2552" w:right="1412" w:bottom="1134" w:left="1304" w:header="448" w:footer="272"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EC" w:rsidRDefault="007726EC">
      <w:r>
        <w:separator/>
      </w:r>
    </w:p>
  </w:endnote>
  <w:endnote w:type="continuationSeparator" w:id="0">
    <w:p w:rsidR="007726EC" w:rsidRDefault="0077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69" w:rsidRDefault="00881D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- 1 -</w:t>
    </w:r>
    <w:r>
      <w:rPr>
        <w:rStyle w:val="Paginanummer"/>
      </w:rPr>
      <w:fldChar w:fldCharType="end"/>
    </w:r>
  </w:p>
  <w:p w:rsidR="00881D69" w:rsidRDefault="00881D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605"/>
      <w:gridCol w:w="4605"/>
    </w:tblGrid>
    <w:tr w:rsidR="00881D69" w:rsidRPr="00823919">
      <w:tc>
        <w:tcPr>
          <w:tcW w:w="4605" w:type="dxa"/>
        </w:tcPr>
        <w:p w:rsidR="00881D69" w:rsidRPr="00823919" w:rsidRDefault="00881D69" w:rsidP="00823919">
          <w:pPr>
            <w:pStyle w:val="Voettekst"/>
          </w:pPr>
          <w:r w:rsidRPr="00823919">
            <w:fldChar w:fldCharType="begin"/>
          </w:r>
          <w:r w:rsidRPr="00823919">
            <w:instrText xml:space="preserve"> DOCPROPERTY "Referentie" \* MERGEFORMAT </w:instrText>
          </w:r>
          <w:r w:rsidRPr="00823919">
            <w:fldChar w:fldCharType="end"/>
          </w:r>
        </w:p>
      </w:tc>
      <w:tc>
        <w:tcPr>
          <w:tcW w:w="4605" w:type="dxa"/>
        </w:tcPr>
        <w:p w:rsidR="00881D69" w:rsidRPr="00823919" w:rsidRDefault="00881D69" w:rsidP="00823919">
          <w:pPr>
            <w:pStyle w:val="Voettekst"/>
            <w:jc w:val="right"/>
            <w:rPr>
              <w:rStyle w:val="Paginanummer"/>
            </w:rPr>
          </w:pPr>
          <w:r w:rsidRPr="00823919">
            <w:rPr>
              <w:rStyle w:val="Paginanummer"/>
            </w:rPr>
            <w:fldChar w:fldCharType="begin"/>
          </w:r>
          <w:r w:rsidRPr="00823919">
            <w:rPr>
              <w:rStyle w:val="Paginanummer"/>
            </w:rPr>
            <w:instrText xml:space="preserve"> PAGE </w:instrText>
          </w:r>
          <w:r w:rsidRPr="00823919">
            <w:rPr>
              <w:rStyle w:val="Paginanummer"/>
            </w:rPr>
            <w:fldChar w:fldCharType="separate"/>
          </w:r>
          <w:r w:rsidR="002741C2">
            <w:rPr>
              <w:rStyle w:val="Paginanummer"/>
              <w:noProof/>
            </w:rPr>
            <w:t>2</w:t>
          </w:r>
          <w:r w:rsidRPr="00823919">
            <w:rPr>
              <w:rStyle w:val="Paginanummer"/>
            </w:rPr>
            <w:fldChar w:fldCharType="end"/>
          </w:r>
        </w:p>
        <w:p w:rsidR="00881D69" w:rsidRPr="00823919" w:rsidRDefault="00881D69" w:rsidP="00823919">
          <w:pPr>
            <w:pStyle w:val="Voettekst"/>
            <w:jc w:val="right"/>
          </w:pPr>
        </w:p>
      </w:tc>
    </w:tr>
  </w:tbl>
  <w:p w:rsidR="00881D69" w:rsidRDefault="00881D69" w:rsidP="002C47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EC" w:rsidRDefault="007726EC">
      <w:r>
        <w:separator/>
      </w:r>
    </w:p>
  </w:footnote>
  <w:footnote w:type="continuationSeparator" w:id="0">
    <w:p w:rsidR="007726EC" w:rsidRDefault="0077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11"/>
      <w:gridCol w:w="6922"/>
    </w:tblGrid>
    <w:tr w:rsidR="00881D69">
      <w:trPr>
        <w:trHeight w:val="1021"/>
      </w:trPr>
      <w:tc>
        <w:tcPr>
          <w:tcW w:w="2211" w:type="dxa"/>
        </w:tcPr>
        <w:p w:rsidR="00881D69" w:rsidRDefault="00881D69" w:rsidP="00D541B1">
          <w:pPr>
            <w:pStyle w:val="Koptekst"/>
          </w:pPr>
        </w:p>
      </w:tc>
      <w:tc>
        <w:tcPr>
          <w:tcW w:w="6922" w:type="dxa"/>
        </w:tcPr>
        <w:p w:rsidR="00881D69" w:rsidRDefault="00881D69" w:rsidP="00D541B1">
          <w:pPr>
            <w:pStyle w:val="Koptekst"/>
          </w:pPr>
        </w:p>
      </w:tc>
    </w:tr>
    <w:tr w:rsidR="00881D69">
      <w:tc>
        <w:tcPr>
          <w:tcW w:w="2211" w:type="dxa"/>
        </w:tcPr>
        <w:p w:rsidR="00881D69" w:rsidRDefault="00881D69" w:rsidP="00D541B1">
          <w:pPr>
            <w:pStyle w:val="Koptekst"/>
          </w:pPr>
        </w:p>
      </w:tc>
      <w:tc>
        <w:tcPr>
          <w:tcW w:w="6922" w:type="dxa"/>
        </w:tcPr>
        <w:p w:rsidR="00881D69" w:rsidRDefault="00881D69" w:rsidP="00D541B1">
          <w:pPr>
            <w:pStyle w:val="Vestigingshoofd"/>
          </w:pPr>
        </w:p>
      </w:tc>
    </w:tr>
  </w:tbl>
  <w:p w:rsidR="00881D69" w:rsidRPr="00E15199" w:rsidRDefault="00881D69" w:rsidP="00823919">
    <w:pPr>
      <w:pStyle w:val="Koptekst"/>
    </w:pPr>
  </w:p>
  <w:p w:rsidR="00881D69" w:rsidRPr="003B1936" w:rsidRDefault="00881D69" w:rsidP="00823919">
    <w:pPr>
      <w:pStyle w:val="Koptekst"/>
    </w:pPr>
  </w:p>
  <w:p w:rsidR="00881D69" w:rsidRPr="00823919" w:rsidRDefault="00881D69" w:rsidP="0082391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404"/>
    <w:multiLevelType w:val="hybridMultilevel"/>
    <w:tmpl w:val="AD2AA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3B1EBB"/>
    <w:multiLevelType w:val="hybridMultilevel"/>
    <w:tmpl w:val="1F5423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7217B4B"/>
    <w:multiLevelType w:val="multilevel"/>
    <w:tmpl w:val="7774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D7D5D"/>
    <w:multiLevelType w:val="multilevel"/>
    <w:tmpl w:val="33C6B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06150"/>
    <w:multiLevelType w:val="multilevel"/>
    <w:tmpl w:val="F2E836E6"/>
    <w:lvl w:ilvl="0">
      <w:start w:val="1"/>
      <w:numFmt w:val="bullet"/>
      <w:lvlText w:val=""/>
      <w:lvlJc w:val="left"/>
      <w:pPr>
        <w:tabs>
          <w:tab w:val="num" w:pos="207"/>
        </w:tabs>
        <w:ind w:left="207" w:hanging="360"/>
      </w:pPr>
      <w:rPr>
        <w:rFonts w:ascii="Symbol" w:hAnsi="Symbol" w:hint="default"/>
        <w:sz w:val="20"/>
      </w:rPr>
    </w:lvl>
    <w:lvl w:ilvl="1" w:tentative="1">
      <w:start w:val="1"/>
      <w:numFmt w:val="bullet"/>
      <w:lvlText w:val="o"/>
      <w:lvlJc w:val="left"/>
      <w:pPr>
        <w:tabs>
          <w:tab w:val="num" w:pos="927"/>
        </w:tabs>
        <w:ind w:left="927" w:hanging="360"/>
      </w:pPr>
      <w:rPr>
        <w:rFonts w:ascii="Courier New" w:hAnsi="Courier New" w:hint="default"/>
        <w:sz w:val="20"/>
      </w:rPr>
    </w:lvl>
    <w:lvl w:ilvl="2" w:tentative="1">
      <w:start w:val="1"/>
      <w:numFmt w:val="bullet"/>
      <w:lvlText w:val=""/>
      <w:lvlJc w:val="left"/>
      <w:pPr>
        <w:tabs>
          <w:tab w:val="num" w:pos="1647"/>
        </w:tabs>
        <w:ind w:left="1647" w:hanging="360"/>
      </w:pPr>
      <w:rPr>
        <w:rFonts w:ascii="Wingdings" w:hAnsi="Wingdings" w:hint="default"/>
        <w:sz w:val="20"/>
      </w:rPr>
    </w:lvl>
    <w:lvl w:ilvl="3" w:tentative="1">
      <w:start w:val="1"/>
      <w:numFmt w:val="bullet"/>
      <w:lvlText w:val=""/>
      <w:lvlJc w:val="left"/>
      <w:pPr>
        <w:tabs>
          <w:tab w:val="num" w:pos="2367"/>
        </w:tabs>
        <w:ind w:left="2367" w:hanging="360"/>
      </w:pPr>
      <w:rPr>
        <w:rFonts w:ascii="Wingdings" w:hAnsi="Wingdings" w:hint="default"/>
        <w:sz w:val="20"/>
      </w:rPr>
    </w:lvl>
    <w:lvl w:ilvl="4" w:tentative="1">
      <w:start w:val="1"/>
      <w:numFmt w:val="bullet"/>
      <w:lvlText w:val=""/>
      <w:lvlJc w:val="left"/>
      <w:pPr>
        <w:tabs>
          <w:tab w:val="num" w:pos="3087"/>
        </w:tabs>
        <w:ind w:left="3087" w:hanging="360"/>
      </w:pPr>
      <w:rPr>
        <w:rFonts w:ascii="Wingdings" w:hAnsi="Wingdings" w:hint="default"/>
        <w:sz w:val="20"/>
      </w:rPr>
    </w:lvl>
    <w:lvl w:ilvl="5" w:tentative="1">
      <w:start w:val="1"/>
      <w:numFmt w:val="bullet"/>
      <w:lvlText w:val=""/>
      <w:lvlJc w:val="left"/>
      <w:pPr>
        <w:tabs>
          <w:tab w:val="num" w:pos="3807"/>
        </w:tabs>
        <w:ind w:left="3807" w:hanging="360"/>
      </w:pPr>
      <w:rPr>
        <w:rFonts w:ascii="Wingdings" w:hAnsi="Wingdings" w:hint="default"/>
        <w:sz w:val="20"/>
      </w:rPr>
    </w:lvl>
    <w:lvl w:ilvl="6" w:tentative="1">
      <w:start w:val="1"/>
      <w:numFmt w:val="bullet"/>
      <w:lvlText w:val=""/>
      <w:lvlJc w:val="left"/>
      <w:pPr>
        <w:tabs>
          <w:tab w:val="num" w:pos="4527"/>
        </w:tabs>
        <w:ind w:left="4527" w:hanging="360"/>
      </w:pPr>
      <w:rPr>
        <w:rFonts w:ascii="Wingdings" w:hAnsi="Wingdings" w:hint="default"/>
        <w:sz w:val="20"/>
      </w:rPr>
    </w:lvl>
    <w:lvl w:ilvl="7" w:tentative="1">
      <w:start w:val="1"/>
      <w:numFmt w:val="bullet"/>
      <w:lvlText w:val=""/>
      <w:lvlJc w:val="left"/>
      <w:pPr>
        <w:tabs>
          <w:tab w:val="num" w:pos="5247"/>
        </w:tabs>
        <w:ind w:left="5247" w:hanging="360"/>
      </w:pPr>
      <w:rPr>
        <w:rFonts w:ascii="Wingdings" w:hAnsi="Wingdings" w:hint="default"/>
        <w:sz w:val="20"/>
      </w:rPr>
    </w:lvl>
    <w:lvl w:ilvl="8" w:tentative="1">
      <w:start w:val="1"/>
      <w:numFmt w:val="bullet"/>
      <w:lvlText w:val=""/>
      <w:lvlJc w:val="left"/>
      <w:pPr>
        <w:tabs>
          <w:tab w:val="num" w:pos="5967"/>
        </w:tabs>
        <w:ind w:left="5967" w:hanging="360"/>
      </w:pPr>
      <w:rPr>
        <w:rFonts w:ascii="Wingdings" w:hAnsi="Wingdings" w:hint="default"/>
        <w:sz w:val="20"/>
      </w:rPr>
    </w:lvl>
  </w:abstractNum>
  <w:abstractNum w:abstractNumId="5">
    <w:nsid w:val="4C5B7353"/>
    <w:multiLevelType w:val="hybridMultilevel"/>
    <w:tmpl w:val="FE2A3D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2EE20A1"/>
    <w:multiLevelType w:val="hybridMultilevel"/>
    <w:tmpl w:val="422A91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BD"/>
    <w:rsid w:val="00002F81"/>
    <w:rsid w:val="00010BDA"/>
    <w:rsid w:val="00042ED1"/>
    <w:rsid w:val="000500D8"/>
    <w:rsid w:val="000529AF"/>
    <w:rsid w:val="00090F38"/>
    <w:rsid w:val="000D6C5A"/>
    <w:rsid w:val="00114DC8"/>
    <w:rsid w:val="00137E0E"/>
    <w:rsid w:val="00165FFD"/>
    <w:rsid w:val="00225230"/>
    <w:rsid w:val="002339BA"/>
    <w:rsid w:val="0026580E"/>
    <w:rsid w:val="0027133E"/>
    <w:rsid w:val="002741C2"/>
    <w:rsid w:val="00275482"/>
    <w:rsid w:val="002B510E"/>
    <w:rsid w:val="002C47D3"/>
    <w:rsid w:val="002D7BE0"/>
    <w:rsid w:val="002F3F4C"/>
    <w:rsid w:val="00312C5C"/>
    <w:rsid w:val="00341B20"/>
    <w:rsid w:val="00351C19"/>
    <w:rsid w:val="00381994"/>
    <w:rsid w:val="003B1936"/>
    <w:rsid w:val="003E0CAA"/>
    <w:rsid w:val="00410DBD"/>
    <w:rsid w:val="00432A1E"/>
    <w:rsid w:val="00435D48"/>
    <w:rsid w:val="0046502A"/>
    <w:rsid w:val="004773DD"/>
    <w:rsid w:val="004A4829"/>
    <w:rsid w:val="004B204E"/>
    <w:rsid w:val="005455D5"/>
    <w:rsid w:val="005631A4"/>
    <w:rsid w:val="005E6485"/>
    <w:rsid w:val="00607BBF"/>
    <w:rsid w:val="006212E2"/>
    <w:rsid w:val="00651345"/>
    <w:rsid w:val="00655C46"/>
    <w:rsid w:val="006B0BCE"/>
    <w:rsid w:val="006E115D"/>
    <w:rsid w:val="006E349C"/>
    <w:rsid w:val="007726EC"/>
    <w:rsid w:val="007A19D3"/>
    <w:rsid w:val="007A3A2B"/>
    <w:rsid w:val="007B5B94"/>
    <w:rsid w:val="00820AA0"/>
    <w:rsid w:val="00823206"/>
    <w:rsid w:val="00823919"/>
    <w:rsid w:val="00836BF1"/>
    <w:rsid w:val="00845AB0"/>
    <w:rsid w:val="00847B4E"/>
    <w:rsid w:val="0086735E"/>
    <w:rsid w:val="00881D69"/>
    <w:rsid w:val="00887A7B"/>
    <w:rsid w:val="008E1FB9"/>
    <w:rsid w:val="008F2C78"/>
    <w:rsid w:val="00915D49"/>
    <w:rsid w:val="0092471B"/>
    <w:rsid w:val="009842F2"/>
    <w:rsid w:val="009F7935"/>
    <w:rsid w:val="00A06164"/>
    <w:rsid w:val="00A81CA4"/>
    <w:rsid w:val="00AF069D"/>
    <w:rsid w:val="00B1422F"/>
    <w:rsid w:val="00B2161A"/>
    <w:rsid w:val="00B21C40"/>
    <w:rsid w:val="00B620B1"/>
    <w:rsid w:val="00B637ED"/>
    <w:rsid w:val="00B758C5"/>
    <w:rsid w:val="00BD41DF"/>
    <w:rsid w:val="00C46ED8"/>
    <w:rsid w:val="00C62F33"/>
    <w:rsid w:val="00CA078A"/>
    <w:rsid w:val="00D34DC8"/>
    <w:rsid w:val="00D541B1"/>
    <w:rsid w:val="00D5442B"/>
    <w:rsid w:val="00D655A9"/>
    <w:rsid w:val="00DA3CBD"/>
    <w:rsid w:val="00DE3ECB"/>
    <w:rsid w:val="00DE75B9"/>
    <w:rsid w:val="00DF7BC3"/>
    <w:rsid w:val="00E40E1F"/>
    <w:rsid w:val="00E456AA"/>
    <w:rsid w:val="00E57DEB"/>
    <w:rsid w:val="00E93B93"/>
    <w:rsid w:val="00EE1C8D"/>
    <w:rsid w:val="00F43212"/>
    <w:rsid w:val="00F43A21"/>
    <w:rsid w:val="00F756B6"/>
    <w:rsid w:val="00FD610F"/>
    <w:rsid w:val="00FE6A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936"/>
    <w:pPr>
      <w:tabs>
        <w:tab w:val="left" w:pos="567"/>
        <w:tab w:val="left" w:pos="1134"/>
        <w:tab w:val="left" w:pos="1701"/>
        <w:tab w:val="left" w:pos="2268"/>
        <w:tab w:val="left" w:pos="7938"/>
      </w:tabs>
    </w:pPr>
    <w:rPr>
      <w:rFonts w:ascii="Arial Narrow" w:hAnsi="Arial Narrow"/>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Paginahoofd">
    <w:name w:val="Paginahoofd"/>
    <w:basedOn w:val="Standaard"/>
    <w:next w:val="Standaard"/>
    <w:rsid w:val="003B1936"/>
    <w:rPr>
      <w:b/>
      <w:sz w:val="28"/>
      <w:lang w:val="nl"/>
    </w:rPr>
  </w:style>
  <w:style w:type="character" w:styleId="Paginanummer">
    <w:name w:val="page number"/>
    <w:basedOn w:val="Standaardalinea-lettertype"/>
    <w:rsid w:val="00823919"/>
    <w:rPr>
      <w:rFonts w:ascii="Arial Narrow" w:hAnsi="Arial Narrow"/>
      <w:sz w:val="22"/>
    </w:r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3B1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stigingshoofd">
    <w:name w:val="Vestigingshoofd"/>
    <w:basedOn w:val="Standaard"/>
    <w:next w:val="Standaard"/>
    <w:rsid w:val="00823919"/>
    <w:pPr>
      <w:tabs>
        <w:tab w:val="clear" w:pos="567"/>
        <w:tab w:val="clear" w:pos="1134"/>
        <w:tab w:val="clear" w:pos="1701"/>
        <w:tab w:val="clear" w:pos="2268"/>
        <w:tab w:val="clear" w:pos="7938"/>
      </w:tabs>
    </w:pPr>
    <w:rPr>
      <w:b/>
    </w:rPr>
  </w:style>
  <w:style w:type="character" w:styleId="Hyperlink">
    <w:name w:val="Hyperlink"/>
    <w:basedOn w:val="Standaardalinea-lettertype"/>
    <w:uiPriority w:val="99"/>
    <w:rsid w:val="0092471B"/>
    <w:rPr>
      <w:color w:val="0000FF" w:themeColor="hyperlink"/>
      <w:u w:val="single"/>
    </w:rPr>
  </w:style>
  <w:style w:type="paragraph" w:styleId="Lijstalinea">
    <w:name w:val="List Paragraph"/>
    <w:basedOn w:val="Standaard"/>
    <w:uiPriority w:val="34"/>
    <w:qFormat/>
    <w:rsid w:val="006E1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936"/>
    <w:pPr>
      <w:tabs>
        <w:tab w:val="left" w:pos="567"/>
        <w:tab w:val="left" w:pos="1134"/>
        <w:tab w:val="left" w:pos="1701"/>
        <w:tab w:val="left" w:pos="2268"/>
        <w:tab w:val="left" w:pos="7938"/>
      </w:tabs>
    </w:pPr>
    <w:rPr>
      <w:rFonts w:ascii="Arial Narrow" w:hAnsi="Arial Narrow"/>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Paginahoofd">
    <w:name w:val="Paginahoofd"/>
    <w:basedOn w:val="Standaard"/>
    <w:next w:val="Standaard"/>
    <w:rsid w:val="003B1936"/>
    <w:rPr>
      <w:b/>
      <w:sz w:val="28"/>
      <w:lang w:val="nl"/>
    </w:rPr>
  </w:style>
  <w:style w:type="character" w:styleId="Paginanummer">
    <w:name w:val="page number"/>
    <w:basedOn w:val="Standaardalinea-lettertype"/>
    <w:rsid w:val="00823919"/>
    <w:rPr>
      <w:rFonts w:ascii="Arial Narrow" w:hAnsi="Arial Narrow"/>
      <w:sz w:val="22"/>
    </w:r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3B1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stigingshoofd">
    <w:name w:val="Vestigingshoofd"/>
    <w:basedOn w:val="Standaard"/>
    <w:next w:val="Standaard"/>
    <w:rsid w:val="00823919"/>
    <w:pPr>
      <w:tabs>
        <w:tab w:val="clear" w:pos="567"/>
        <w:tab w:val="clear" w:pos="1134"/>
        <w:tab w:val="clear" w:pos="1701"/>
        <w:tab w:val="clear" w:pos="2268"/>
        <w:tab w:val="clear" w:pos="7938"/>
      </w:tabs>
    </w:pPr>
    <w:rPr>
      <w:b/>
    </w:rPr>
  </w:style>
  <w:style w:type="character" w:styleId="Hyperlink">
    <w:name w:val="Hyperlink"/>
    <w:basedOn w:val="Standaardalinea-lettertype"/>
    <w:uiPriority w:val="99"/>
    <w:rsid w:val="0092471B"/>
    <w:rPr>
      <w:color w:val="0000FF" w:themeColor="hyperlink"/>
      <w:u w:val="single"/>
    </w:rPr>
  </w:style>
  <w:style w:type="paragraph" w:styleId="Lijstalinea">
    <w:name w:val="List Paragraph"/>
    <w:basedOn w:val="Standaard"/>
    <w:uiPriority w:val="34"/>
    <w:qFormat/>
    <w:rsid w:val="006E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6958">
      <w:bodyDiv w:val="1"/>
      <w:marLeft w:val="0"/>
      <w:marRight w:val="0"/>
      <w:marTop w:val="0"/>
      <w:marBottom w:val="0"/>
      <w:divBdr>
        <w:top w:val="none" w:sz="0" w:space="0" w:color="auto"/>
        <w:left w:val="none" w:sz="0" w:space="0" w:color="auto"/>
        <w:bottom w:val="none" w:sz="0" w:space="0" w:color="auto"/>
        <w:right w:val="none" w:sz="0" w:space="0" w:color="auto"/>
      </w:divBdr>
    </w:div>
    <w:div w:id="961038048">
      <w:bodyDiv w:val="1"/>
      <w:marLeft w:val="0"/>
      <w:marRight w:val="0"/>
      <w:marTop w:val="0"/>
      <w:marBottom w:val="0"/>
      <w:divBdr>
        <w:top w:val="none" w:sz="0" w:space="0" w:color="auto"/>
        <w:left w:val="none" w:sz="0" w:space="0" w:color="auto"/>
        <w:bottom w:val="none" w:sz="0" w:space="0" w:color="auto"/>
        <w:right w:val="none" w:sz="0" w:space="0" w:color="auto"/>
      </w:divBdr>
    </w:div>
    <w:div w:id="1318345296">
      <w:bodyDiv w:val="1"/>
      <w:marLeft w:val="0"/>
      <w:marRight w:val="0"/>
      <w:marTop w:val="0"/>
      <w:marBottom w:val="0"/>
      <w:divBdr>
        <w:top w:val="none" w:sz="0" w:space="0" w:color="auto"/>
        <w:left w:val="none" w:sz="0" w:space="0" w:color="auto"/>
        <w:bottom w:val="none" w:sz="0" w:space="0" w:color="auto"/>
        <w:right w:val="none" w:sz="0" w:space="0" w:color="auto"/>
      </w:divBdr>
    </w:div>
    <w:div w:id="1427725024">
      <w:bodyDiv w:val="1"/>
      <w:marLeft w:val="0"/>
      <w:marRight w:val="0"/>
      <w:marTop w:val="0"/>
      <w:marBottom w:val="0"/>
      <w:divBdr>
        <w:top w:val="none" w:sz="0" w:space="0" w:color="auto"/>
        <w:left w:val="none" w:sz="0" w:space="0" w:color="auto"/>
        <w:bottom w:val="none" w:sz="0" w:space="0" w:color="auto"/>
        <w:right w:val="none" w:sz="0" w:space="0" w:color="auto"/>
      </w:divBdr>
    </w:div>
    <w:div w:id="1777552683">
      <w:bodyDiv w:val="1"/>
      <w:marLeft w:val="0"/>
      <w:marRight w:val="0"/>
      <w:marTop w:val="0"/>
      <w:marBottom w:val="0"/>
      <w:divBdr>
        <w:top w:val="none" w:sz="0" w:space="0" w:color="auto"/>
        <w:left w:val="none" w:sz="0" w:space="0" w:color="auto"/>
        <w:bottom w:val="none" w:sz="0" w:space="0" w:color="auto"/>
        <w:right w:val="none" w:sz="0" w:space="0" w:color="auto"/>
      </w:divBdr>
    </w:div>
    <w:div w:id="1886991372">
      <w:bodyDiv w:val="1"/>
      <w:marLeft w:val="0"/>
      <w:marRight w:val="0"/>
      <w:marTop w:val="0"/>
      <w:marBottom w:val="0"/>
      <w:divBdr>
        <w:top w:val="none" w:sz="0" w:space="0" w:color="auto"/>
        <w:left w:val="none" w:sz="0" w:space="0" w:color="auto"/>
        <w:bottom w:val="none" w:sz="0" w:space="0" w:color="auto"/>
        <w:right w:val="none" w:sz="0" w:space="0" w:color="auto"/>
      </w:divBdr>
    </w:div>
    <w:div w:id="1971128051">
      <w:bodyDiv w:val="1"/>
      <w:marLeft w:val="0"/>
      <w:marRight w:val="0"/>
      <w:marTop w:val="0"/>
      <w:marBottom w:val="0"/>
      <w:divBdr>
        <w:top w:val="none" w:sz="0" w:space="0" w:color="auto"/>
        <w:left w:val="none" w:sz="0" w:space="0" w:color="auto"/>
        <w:bottom w:val="none" w:sz="0" w:space="0" w:color="auto"/>
        <w:right w:val="none" w:sz="0" w:space="0" w:color="auto"/>
      </w:divBdr>
    </w:div>
    <w:div w:id="2100985447">
      <w:bodyDiv w:val="1"/>
      <w:marLeft w:val="0"/>
      <w:marRight w:val="0"/>
      <w:marTop w:val="0"/>
      <w:marBottom w:val="0"/>
      <w:divBdr>
        <w:top w:val="none" w:sz="0" w:space="0" w:color="auto"/>
        <w:left w:val="none" w:sz="0" w:space="0" w:color="auto"/>
        <w:bottom w:val="none" w:sz="0" w:space="0" w:color="auto"/>
        <w:right w:val="none" w:sz="0" w:space="0" w:color="auto"/>
      </w:divBdr>
    </w:div>
    <w:div w:id="21415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vwa.nl/onderwerpen/planten-plantaardige-producten/dossier/bacterievuur/gebieden-van-bijzondere-landschappelijke-waar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tten.overheid.nl/BWBR0003663" TargetMode="External"/><Relationship Id="rId17" Type="http://schemas.openxmlformats.org/officeDocument/2006/relationships/hyperlink" Target="mailto:planningfytogwb@vwa.nl" TargetMode="External"/><Relationship Id="rId2" Type="http://schemas.openxmlformats.org/officeDocument/2006/relationships/numbering" Target="numbering.xml"/><Relationship Id="rId16" Type="http://schemas.openxmlformats.org/officeDocument/2006/relationships/hyperlink" Target="https://www.nvwa.nl/txmpub/files/?p_file_id=200077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vwa.nl/onderwerpen/planten-plantaardige-producten/dossier/bacterievuur/bufferzones" TargetMode="External"/><Relationship Id="rId5" Type="http://schemas.openxmlformats.org/officeDocument/2006/relationships/settings" Target="settings.xml"/><Relationship Id="rId15" Type="http://schemas.openxmlformats.org/officeDocument/2006/relationships/hyperlink" Target="https://www.nvwa.nl/onderwerpen/planten-plantaardige-producten/dossier/bacterievuur/bestrijding-particulieren" TargetMode="External"/><Relationship Id="rId10" Type="http://schemas.openxmlformats.org/officeDocument/2006/relationships/hyperlink" Target="https://www.nvwa.nl/onderwerpen/planten-plantaardige-producten/dossier/bacterievuur/regelgeving-in-bufferzon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vwa.nl/onderwerpen/planten-plantaardige-producten/dossier/bacterievuur" TargetMode="External"/><Relationship Id="rId14" Type="http://schemas.openxmlformats.org/officeDocument/2006/relationships/hyperlink" Target="http://wetten.overheid.nl/BWBR000366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20lto-noord\LTO-Noord%20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3AA4-5C9E-4886-8B89-095E2DF9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LTO-Noord Brief</Template>
  <TotalTime>0</TotalTime>
  <Pages>2</Pages>
  <Words>721</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Brief</vt:lpstr>
    </vt:vector>
  </TitlesOfParts>
  <Company>GLTO</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Evelien Pleiter-Kremer</dc:creator>
  <cp:lastModifiedBy>Anneke van Dijk</cp:lastModifiedBy>
  <cp:revision>2</cp:revision>
  <cp:lastPrinted>2016-03-25T08:20:00Z</cp:lastPrinted>
  <dcterms:created xsi:type="dcterms:W3CDTF">2016-04-18T17:51:00Z</dcterms:created>
  <dcterms:modified xsi:type="dcterms:W3CDTF">2016-04-18T17:51:00Z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GWP.2002.0097</vt:lpwstr>
  </property>
  <property fmtid="{D5CDD505-2E9C-101B-9397-08002B2CF9AE}" pid="3" name="Documenttype">
    <vt:lpwstr>Brief</vt:lpwstr>
  </property>
  <property fmtid="{D5CDD505-2E9C-101B-9397-08002B2CF9AE}" pid="4" name="Organisatie">
    <vt:lpwstr>GLTO</vt:lpwstr>
  </property>
  <property fmtid="{D5CDD505-2E9C-101B-9397-08002B2CF9AE}" pid="5" name="Relatienummer">
    <vt:lpwstr>000</vt:lpwstr>
  </property>
  <property fmtid="{D5CDD505-2E9C-101B-9397-08002B2CF9AE}" pid="6" name="Verzendplaats">
    <vt:lpwstr>Deventer</vt:lpwstr>
  </property>
  <property fmtid="{D5CDD505-2E9C-101B-9397-08002B2CF9AE}" pid="7" name="FooterText">
    <vt:lpwstr>Keulenstraat 12   7418 ET   Deventer   Postbus 126   7400 AC   Deventer   Tel. 0570-66 28 65   Fax. (0570) 677389_x000d_
info@ltonoord.nl      www.ltonoord.nl   Bankrek. 1025.54.374   KvK 08130650   BTW 8138.34.569.B01</vt:lpwstr>
  </property>
  <property fmtid="{D5CDD505-2E9C-101B-9397-08002B2CF9AE}" pid="8" name="Referentie">
    <vt:lpwstr/>
  </property>
</Properties>
</file>